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317DC6" w14:textId="7E3BD8C4" w:rsidR="00A55FFE" w:rsidRDefault="00A55FFE" w:rsidP="00A55FFE">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sidR="000D4F44">
        <w:rPr>
          <w:rFonts w:cs="Arial"/>
          <w:sz w:val="24"/>
          <w:szCs w:val="24"/>
          <w:lang w:val="en-US" w:eastAsia="zh-CN"/>
        </w:rPr>
        <w:t>8</w:t>
      </w:r>
      <w:r>
        <w:rPr>
          <w:rFonts w:cs="Arial"/>
          <w:sz w:val="24"/>
          <w:szCs w:val="24"/>
          <w:lang w:val="en-US" w:eastAsia="zh-CN"/>
        </w:rPr>
        <w:t xml:space="preserv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6A6814">
        <w:rPr>
          <w:rFonts w:cs="Arial"/>
          <w:sz w:val="24"/>
          <w:szCs w:val="24"/>
          <w:lang w:val="en-US" w:eastAsia="zh-CN"/>
        </w:rPr>
        <w:t>631</w:t>
      </w:r>
      <w:r w:rsidR="00790AB9">
        <w:rPr>
          <w:rFonts w:cs="Arial"/>
          <w:sz w:val="24"/>
          <w:szCs w:val="24"/>
          <w:lang w:val="en-US" w:eastAsia="zh-CN"/>
        </w:rPr>
        <w:t>3</w:t>
      </w:r>
    </w:p>
    <w:p w14:paraId="5AEBB678" w14:textId="77777777" w:rsidR="000D4F44" w:rsidRPr="000D4F44" w:rsidRDefault="000D4F44" w:rsidP="000D4F44">
      <w:pPr>
        <w:pStyle w:val="Header"/>
        <w:rPr>
          <w:rFonts w:cs="Arial"/>
          <w:sz w:val="24"/>
          <w:szCs w:val="24"/>
          <w:lang w:val="en-US" w:eastAsia="zh-CN"/>
        </w:rPr>
      </w:pPr>
      <w:r w:rsidRPr="000D4F44">
        <w:rPr>
          <w:rFonts w:cs="Arial"/>
          <w:sz w:val="24"/>
          <w:szCs w:val="24"/>
          <w:lang w:val="en-US" w:eastAsia="zh-CN"/>
        </w:rPr>
        <w:t>14th – 18th Nov 2022</w:t>
      </w:r>
    </w:p>
    <w:p w14:paraId="7FB2EE77" w14:textId="53D5F09F" w:rsidR="00A55FFE" w:rsidRDefault="000D4F44" w:rsidP="000D4F44">
      <w:pPr>
        <w:pStyle w:val="Header"/>
        <w:rPr>
          <w:rFonts w:cs="Arial"/>
          <w:sz w:val="24"/>
          <w:szCs w:val="24"/>
          <w:lang w:val="en-US" w:eastAsia="zh-CN"/>
        </w:rPr>
      </w:pPr>
      <w:r w:rsidRPr="000D4F44">
        <w:rPr>
          <w:rFonts w:cs="Arial"/>
          <w:sz w:val="24"/>
          <w:szCs w:val="24"/>
          <w:lang w:val="en-US" w:eastAsia="zh-CN"/>
        </w:rPr>
        <w:t>Toulouse, France</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F0B6F6F"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440A9">
        <w:rPr>
          <w:rFonts w:cs="Arial"/>
          <w:b/>
          <w:bCs/>
          <w:sz w:val="24"/>
          <w:lang w:eastAsia="ja-JP"/>
        </w:rPr>
        <w:t>16</w:t>
      </w:r>
      <w:r w:rsidR="00FF3E56">
        <w:rPr>
          <w:rFonts w:cs="Arial"/>
          <w:b/>
          <w:bCs/>
          <w:sz w:val="24"/>
          <w:lang w:eastAsia="ja-JP"/>
        </w:rPr>
        <w:t>.</w:t>
      </w:r>
      <w:r w:rsidR="008F5B44">
        <w:rPr>
          <w:rFonts w:cs="Arial"/>
          <w:b/>
          <w:bCs/>
          <w:sz w:val="24"/>
          <w:lang w:eastAsia="ja-JP"/>
        </w:rPr>
        <w:t>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12B84919"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F17">
        <w:rPr>
          <w:rFonts w:ascii="Arial" w:hAnsi="Arial" w:cs="Arial"/>
          <w:b/>
          <w:bCs/>
          <w:sz w:val="24"/>
        </w:rPr>
        <w:t xml:space="preserve">Discussion on </w:t>
      </w:r>
      <w:r w:rsidR="00647883" w:rsidRPr="00647883">
        <w:rPr>
          <w:rFonts w:ascii="Arial" w:hAnsi="Arial" w:cs="Arial"/>
          <w:b/>
          <w:bCs/>
          <w:sz w:val="24"/>
        </w:rPr>
        <w:t xml:space="preserve">Support Service Continuity Enhancements </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7C7686DA" w14:textId="7650085D" w:rsidR="00401AE9" w:rsidRDefault="0031799D" w:rsidP="00401AE9">
      <w:r>
        <w:t>Last RAN3 meeting agreed</w:t>
      </w:r>
      <w:r w:rsidR="00401AE9">
        <w:t>:</w:t>
      </w:r>
    </w:p>
    <w:p w14:paraId="775DBCA3" w14:textId="77777777" w:rsidR="00753DEA" w:rsidRPr="00753DEA" w:rsidRDefault="00753DEA" w:rsidP="00753DEA">
      <w:pPr>
        <w:ind w:left="284"/>
        <w:rPr>
          <w:rFonts w:ascii="Calibri" w:hAnsi="Calibri" w:cs="Calibri"/>
          <w:i/>
          <w:iCs/>
          <w:color w:val="00B050"/>
          <w:kern w:val="2"/>
          <w:sz w:val="22"/>
          <w:szCs w:val="22"/>
        </w:rPr>
      </w:pPr>
      <w:r w:rsidRPr="00753DEA">
        <w:rPr>
          <w:rFonts w:ascii="Calibri" w:hAnsi="Calibri" w:cs="Calibri"/>
          <w:i/>
          <w:iCs/>
          <w:color w:val="00B050"/>
          <w:kern w:val="2"/>
          <w:sz w:val="22"/>
          <w:szCs w:val="22"/>
        </w:rPr>
        <w:t>WA: Source gNB selects the target path type (direct or indirect)</w:t>
      </w:r>
    </w:p>
    <w:p w14:paraId="621AA5EF" w14:textId="77777777" w:rsidR="00753DEA" w:rsidRPr="00D43D38" w:rsidRDefault="00753DEA" w:rsidP="00753DEA">
      <w:pPr>
        <w:ind w:left="284"/>
        <w:rPr>
          <w:rFonts w:ascii="Calibri" w:hAnsi="Calibri" w:cs="Calibri"/>
          <w:i/>
          <w:color w:val="0070C0"/>
          <w:sz w:val="22"/>
          <w:szCs w:val="22"/>
        </w:rPr>
      </w:pPr>
      <w:r w:rsidRPr="00753DEA">
        <w:rPr>
          <w:rFonts w:ascii="Calibri" w:hAnsi="Calibri" w:cs="Calibri"/>
          <w:i/>
          <w:iCs/>
          <w:color w:val="00B050"/>
          <w:kern w:val="2"/>
          <w:sz w:val="22"/>
          <w:szCs w:val="22"/>
        </w:rPr>
        <w:t>For direct/indirect to indirect path switching, enhance Xn: HANDOVER REQUEST to include at least the Remote UE L2 ID and Relay UE L2 ID.</w:t>
      </w:r>
      <w:r w:rsidRPr="00753DEA">
        <w:rPr>
          <w:rFonts w:ascii="Calibri" w:hAnsi="Calibri" w:cs="Calibri"/>
          <w:i/>
          <w:color w:val="FF0000"/>
          <w:sz w:val="22"/>
          <w:szCs w:val="22"/>
        </w:rPr>
        <w:t xml:space="preserve"> </w:t>
      </w:r>
      <w:r w:rsidRPr="00D43D38">
        <w:rPr>
          <w:rFonts w:ascii="Calibri" w:hAnsi="Calibri" w:cs="Calibri"/>
          <w:i/>
          <w:color w:val="0070C0"/>
          <w:sz w:val="22"/>
          <w:szCs w:val="22"/>
        </w:rPr>
        <w:t>FFS whether to include a single Target Relay L2 ID or a list of Target candidate Relay L2 IDs.</w:t>
      </w:r>
    </w:p>
    <w:p w14:paraId="335CB13E" w14:textId="77777777" w:rsidR="00753DEA" w:rsidRPr="00753DEA" w:rsidRDefault="00753DEA" w:rsidP="00753DEA">
      <w:pPr>
        <w:ind w:left="284"/>
        <w:rPr>
          <w:rFonts w:ascii="Calibri" w:hAnsi="Calibri" w:cs="Calibri"/>
          <w:i/>
          <w:iCs/>
          <w:color w:val="00B050"/>
          <w:kern w:val="2"/>
          <w:sz w:val="22"/>
          <w:szCs w:val="22"/>
        </w:rPr>
      </w:pPr>
      <w:r w:rsidRPr="00753DEA">
        <w:rPr>
          <w:rFonts w:ascii="Calibri" w:hAnsi="Calibri" w:cs="Calibri"/>
          <w:i/>
          <w:iCs/>
          <w:color w:val="00B050"/>
          <w:kern w:val="2"/>
          <w:sz w:val="22"/>
          <w:szCs w:val="22"/>
        </w:rPr>
        <w:t>For inter-gNB path switching scenarios, RAN3 should specify mechanisms to support service continuity for L2 U2N relays in NG based handovers as well after supporting service continuity for L2 U2N relays in Xn based handovers, If there is some conclusion from SA2, and then to support NG based HO.</w:t>
      </w:r>
    </w:p>
    <w:p w14:paraId="06087530" w14:textId="77777777" w:rsidR="00753DEA" w:rsidRPr="00753DEA" w:rsidRDefault="00753DEA" w:rsidP="00753DEA">
      <w:pPr>
        <w:ind w:left="284"/>
        <w:rPr>
          <w:rFonts w:ascii="Calibri" w:hAnsi="Calibri" w:cs="Calibri"/>
          <w:i/>
          <w:iCs/>
          <w:color w:val="00B050"/>
          <w:kern w:val="2"/>
          <w:sz w:val="22"/>
          <w:szCs w:val="22"/>
        </w:rPr>
      </w:pPr>
      <w:r w:rsidRPr="00753DEA">
        <w:rPr>
          <w:rFonts w:ascii="Calibri" w:hAnsi="Calibri" w:cs="Calibri"/>
          <w:i/>
          <w:iCs/>
          <w:color w:val="00B050"/>
          <w:kern w:val="2"/>
          <w:sz w:val="22"/>
          <w:szCs w:val="22"/>
        </w:rPr>
        <w:t>WA: During inter-gNB path switching, source gNB can signal the serving cell of the relay UE to target gNB via existing IE Target Cell Global ID.</w:t>
      </w:r>
    </w:p>
    <w:p w14:paraId="0B16AF44" w14:textId="560F38AC" w:rsidR="00401AE9" w:rsidRDefault="00401AE9" w:rsidP="00401AE9">
      <w:r>
        <w:t xml:space="preserve">This contribution </w:t>
      </w:r>
      <w:r w:rsidR="00A37EC7">
        <w:t>provides analysis on above aspects</w:t>
      </w:r>
      <w:r>
        <w:t>.</w:t>
      </w:r>
    </w:p>
    <w:p w14:paraId="7D484B6E" w14:textId="68C4182B" w:rsidR="009339CB" w:rsidRPr="006E13D1" w:rsidRDefault="009339CB" w:rsidP="009339CB">
      <w:pPr>
        <w:pStyle w:val="Heading1"/>
      </w:pPr>
      <w:r w:rsidRPr="006E13D1">
        <w:t>2</w:t>
      </w:r>
      <w:r w:rsidRPr="006E13D1">
        <w:tab/>
      </w:r>
      <w:r w:rsidR="00933475">
        <w:t>Discussion</w:t>
      </w:r>
    </w:p>
    <w:p w14:paraId="4E97C65B" w14:textId="4E402319" w:rsidR="00D51821" w:rsidRDefault="00D51821" w:rsidP="00D51821">
      <w:pPr>
        <w:spacing w:after="0"/>
      </w:pPr>
      <w:r>
        <w:t>The major issue is to decide which gNB select the target Relay UE. Three options were discussed in last meeting:</w:t>
      </w:r>
    </w:p>
    <w:p w14:paraId="46A068B6" w14:textId="77777777" w:rsidR="00D51821" w:rsidRDefault="00D51821" w:rsidP="00D51821">
      <w:pPr>
        <w:pStyle w:val="ListParagraph"/>
        <w:numPr>
          <w:ilvl w:val="0"/>
          <w:numId w:val="17"/>
        </w:numPr>
        <w:spacing w:after="160" w:line="259" w:lineRule="auto"/>
        <w:contextualSpacing w:val="0"/>
        <w:rPr>
          <w:color w:val="0070C0"/>
          <w:lang w:eastAsia="zh-CN"/>
        </w:rPr>
      </w:pPr>
      <w:r>
        <w:rPr>
          <w:color w:val="0070C0"/>
          <w:lang w:eastAsia="zh-CN"/>
        </w:rPr>
        <w:t>Option 1: source gNB selects one target Relay UE and sends the ID related information to the target gNB</w:t>
      </w:r>
    </w:p>
    <w:p w14:paraId="663AF21F" w14:textId="77777777" w:rsidR="00D51821" w:rsidRDefault="00D51821" w:rsidP="00D51821">
      <w:pPr>
        <w:pStyle w:val="ListParagraph"/>
        <w:numPr>
          <w:ilvl w:val="0"/>
          <w:numId w:val="17"/>
        </w:numPr>
        <w:spacing w:after="160" w:line="259" w:lineRule="auto"/>
        <w:contextualSpacing w:val="0"/>
        <w:rPr>
          <w:color w:val="0070C0"/>
          <w:lang w:eastAsia="zh-CN"/>
        </w:rPr>
      </w:pPr>
      <w:r>
        <w:rPr>
          <w:color w:val="0070C0"/>
          <w:lang w:eastAsia="zh-CN"/>
        </w:rPr>
        <w:t>Option 2: source gNB sends a list of candidate target Relay UE information to the target gNB for selection</w:t>
      </w:r>
    </w:p>
    <w:p w14:paraId="7E6783EC" w14:textId="77777777" w:rsidR="00D51821" w:rsidRDefault="00D51821" w:rsidP="00D51821">
      <w:pPr>
        <w:pStyle w:val="ListParagraph"/>
        <w:numPr>
          <w:ilvl w:val="0"/>
          <w:numId w:val="17"/>
        </w:numPr>
        <w:spacing w:after="160" w:line="259" w:lineRule="auto"/>
        <w:contextualSpacing w:val="0"/>
        <w:rPr>
          <w:lang w:eastAsia="zh-CN"/>
        </w:rPr>
      </w:pPr>
      <w:r>
        <w:rPr>
          <w:color w:val="0070C0"/>
          <w:lang w:eastAsia="zh-CN"/>
        </w:rPr>
        <w:t>Option 3: source gNB provides also the measurement information of Remote UE to the target gNB for selection of target Relay UE</w:t>
      </w:r>
    </w:p>
    <w:p w14:paraId="205526DA" w14:textId="77777777" w:rsidR="00D51821" w:rsidRDefault="00D51821" w:rsidP="00D51821">
      <w:pPr>
        <w:spacing w:after="0"/>
        <w:rPr>
          <w:lang w:val="en-US"/>
        </w:rPr>
      </w:pPr>
    </w:p>
    <w:p w14:paraId="759BD61D" w14:textId="79A12166" w:rsidR="0097219F" w:rsidRPr="00D51821" w:rsidRDefault="0097219F" w:rsidP="00D51821">
      <w:pPr>
        <w:spacing w:after="0"/>
        <w:rPr>
          <w:lang w:val="en-US"/>
        </w:rPr>
      </w:pPr>
      <w:r>
        <w:rPr>
          <w:lang w:val="en-US"/>
        </w:rPr>
        <w:t xml:space="preserve">There are two aspects that are related: </w:t>
      </w:r>
    </w:p>
    <w:p w14:paraId="79530CA8" w14:textId="5EBDEA36" w:rsidR="00A37EC7" w:rsidRDefault="0097219F" w:rsidP="00A37EC7">
      <w:pPr>
        <w:pStyle w:val="ListParagraph"/>
        <w:numPr>
          <w:ilvl w:val="0"/>
          <w:numId w:val="16"/>
        </w:numPr>
        <w:spacing w:after="0" w:line="240" w:lineRule="auto"/>
        <w:rPr>
          <w:rFonts w:ascii="Times New Roman" w:eastAsia="宋体" w:hAnsi="Times New Roman"/>
          <w:sz w:val="20"/>
          <w:szCs w:val="20"/>
        </w:rPr>
      </w:pPr>
      <w:r>
        <w:rPr>
          <w:rFonts w:ascii="Times New Roman" w:eastAsia="宋体" w:hAnsi="Times New Roman"/>
          <w:sz w:val="20"/>
          <w:szCs w:val="20"/>
        </w:rPr>
        <w:t>which</w:t>
      </w:r>
      <w:r w:rsidR="00A37EC7">
        <w:rPr>
          <w:rFonts w:ascii="Times New Roman" w:eastAsia="宋体" w:hAnsi="Times New Roman"/>
          <w:sz w:val="20"/>
          <w:szCs w:val="20"/>
        </w:rPr>
        <w:t xml:space="preserve"> gNB decides the path type in target gNB</w:t>
      </w:r>
    </w:p>
    <w:p w14:paraId="0912AA76" w14:textId="2FB5E067" w:rsidR="00B2463D" w:rsidRPr="00A37EC7" w:rsidRDefault="0097219F" w:rsidP="00B2463D">
      <w:pPr>
        <w:pStyle w:val="ListParagraph"/>
        <w:numPr>
          <w:ilvl w:val="0"/>
          <w:numId w:val="16"/>
        </w:numPr>
        <w:spacing w:after="0" w:line="240" w:lineRule="auto"/>
        <w:rPr>
          <w:rFonts w:ascii="Times New Roman" w:eastAsia="宋体" w:hAnsi="Times New Roman"/>
          <w:sz w:val="20"/>
          <w:szCs w:val="20"/>
        </w:rPr>
      </w:pPr>
      <w:r>
        <w:rPr>
          <w:rFonts w:ascii="Times New Roman" w:eastAsia="宋体" w:hAnsi="Times New Roman"/>
          <w:sz w:val="20"/>
          <w:szCs w:val="20"/>
        </w:rPr>
        <w:t xml:space="preserve">which </w:t>
      </w:r>
      <w:r w:rsidR="00B2463D">
        <w:rPr>
          <w:rFonts w:ascii="Times New Roman" w:eastAsia="宋体" w:hAnsi="Times New Roman"/>
          <w:sz w:val="20"/>
          <w:szCs w:val="20"/>
        </w:rPr>
        <w:t>gNB selects the target Relay-UE in case target path is indirect path</w:t>
      </w:r>
    </w:p>
    <w:p w14:paraId="10045A51" w14:textId="77777777" w:rsidR="00C04DB9" w:rsidRDefault="00C04DB9" w:rsidP="00C04DB9"/>
    <w:p w14:paraId="548F2CED" w14:textId="0AB2FF99" w:rsidR="00C04DB9" w:rsidRPr="00753DEA" w:rsidRDefault="00C04DB9" w:rsidP="00C04DB9">
      <w:pPr>
        <w:rPr>
          <w:rFonts w:ascii="Calibri" w:hAnsi="Calibri" w:cs="Calibri"/>
          <w:i/>
          <w:iCs/>
          <w:color w:val="00B050"/>
          <w:kern w:val="2"/>
          <w:sz w:val="22"/>
          <w:szCs w:val="22"/>
        </w:rPr>
      </w:pPr>
      <w:r>
        <w:t xml:space="preserve">Last meeting agreed </w:t>
      </w:r>
      <w:r w:rsidRPr="00753DEA">
        <w:rPr>
          <w:rFonts w:ascii="Calibri" w:hAnsi="Calibri" w:cs="Calibri"/>
          <w:i/>
          <w:iCs/>
          <w:color w:val="00B050"/>
          <w:kern w:val="2"/>
          <w:sz w:val="22"/>
          <w:szCs w:val="22"/>
        </w:rPr>
        <w:t>WA: Source gNB selects the target path type (direct or indirect)</w:t>
      </w:r>
    </w:p>
    <w:p w14:paraId="5823D3D0" w14:textId="1088DB11" w:rsidR="001E4E67" w:rsidRDefault="001E4E67" w:rsidP="00265484">
      <w:r>
        <w:t xml:space="preserve">Source gNB first decide whether use direct path or indirect path in target gNB. </w:t>
      </w:r>
      <w:r w:rsidR="00322898">
        <w:t xml:space="preserve">The determination is mainly based on the measurement report from the remote UE. </w:t>
      </w:r>
      <w:r w:rsidR="005122F4">
        <w:t xml:space="preserve">Depends on the target Relay UE selection, </w:t>
      </w:r>
      <w:r w:rsidR="00BB6DA1">
        <w:t>two different options:</w:t>
      </w:r>
    </w:p>
    <w:p w14:paraId="6BCF7B9B" w14:textId="5354B5DC" w:rsidR="005122F4" w:rsidRDefault="000B5A81" w:rsidP="00BB6DA1">
      <w:pPr>
        <w:pStyle w:val="ListParagraph"/>
        <w:numPr>
          <w:ilvl w:val="0"/>
          <w:numId w:val="16"/>
        </w:numPr>
      </w:pPr>
      <w:r>
        <w:t>case 1</w:t>
      </w:r>
      <w:r w:rsidR="005122F4">
        <w:t xml:space="preserve">: source gNB determine the path type, and source gNB also determine the target relay UE. </w:t>
      </w:r>
    </w:p>
    <w:p w14:paraId="55ABFD29" w14:textId="3C1813D6" w:rsidR="009031A6" w:rsidRPr="00265484" w:rsidRDefault="000B5A81" w:rsidP="00BB6DA1">
      <w:pPr>
        <w:pStyle w:val="ListParagraph"/>
        <w:numPr>
          <w:ilvl w:val="0"/>
          <w:numId w:val="16"/>
        </w:numPr>
      </w:pPr>
      <w:r>
        <w:t>case 2</w:t>
      </w:r>
      <w:r w:rsidR="005122F4">
        <w:t xml:space="preserve">: source gNB determine the </w:t>
      </w:r>
      <w:r w:rsidR="00855F54">
        <w:t>path</w:t>
      </w:r>
      <w:r w:rsidR="005122F4">
        <w:t xml:space="preserve"> type, but target gNB determine the target relay UE</w:t>
      </w:r>
      <w:r w:rsidR="009031A6" w:rsidRPr="00265484">
        <w:t xml:space="preserve">. </w:t>
      </w:r>
    </w:p>
    <w:p w14:paraId="6A96E4E4" w14:textId="651DA0F2" w:rsidR="00F1459E" w:rsidRDefault="000B5A81" w:rsidP="0077674E">
      <w:r>
        <w:lastRenderedPageBreak/>
        <w:t>Case</w:t>
      </w:r>
      <w:r w:rsidR="006A77B3">
        <w:t xml:space="preserve"> 2 may be argued to gives more freedom, and target gNB </w:t>
      </w:r>
      <w:r w:rsidR="005F7DD0">
        <w:t>may have better information to determine target relay UE. However, t</w:t>
      </w:r>
      <w:r w:rsidR="002E2539" w:rsidRPr="009031A6">
        <w:t xml:space="preserve">he more freedom the target gNB is given to select the path type or target relay UE, the more information needs to be exchanged between source and target gNB. </w:t>
      </w:r>
      <w:r w:rsidR="00D9164F">
        <w:t xml:space="preserve">In addition, </w:t>
      </w:r>
      <w:r>
        <w:t>Case</w:t>
      </w:r>
      <w:r w:rsidR="00D9164F">
        <w:t xml:space="preserve"> 2 may split the decision in </w:t>
      </w:r>
      <w:r w:rsidR="00DA5F93">
        <w:t>both source gNB and target</w:t>
      </w:r>
      <w:r w:rsidR="00D9164F">
        <w:t xml:space="preserve"> gNB. </w:t>
      </w:r>
    </w:p>
    <w:p w14:paraId="23BD5615" w14:textId="1B45BAD5" w:rsidR="00EA0C61" w:rsidRDefault="0077674E" w:rsidP="005F7DD0">
      <w:r>
        <w:t xml:space="preserve">This will also be different to normal inter-gNB handover that source gNB provide the target cell information in the handover signaling. </w:t>
      </w:r>
      <w:r w:rsidR="00F1459E">
        <w:t>I</w:t>
      </w:r>
      <w:r w:rsidR="00F80969">
        <w:t xml:space="preserve">n normal inter-gNB handover, the source gNB does not have the full knowledge of the target cell, e.g. </w:t>
      </w:r>
      <w:r w:rsidR="00EA0C61">
        <w:t xml:space="preserve">real-time </w:t>
      </w:r>
      <w:r w:rsidR="00D46983">
        <w:t xml:space="preserve">load of the target cell, load of target gNB-DU, etc. </w:t>
      </w:r>
    </w:p>
    <w:p w14:paraId="0734AFB2" w14:textId="6CA65767" w:rsidR="008F268A" w:rsidRDefault="00EA0C61" w:rsidP="008F268A">
      <w:pPr>
        <w:pStyle w:val="ListParagraph"/>
        <w:ind w:left="0"/>
        <w:rPr>
          <w:rFonts w:ascii="Times New Roman" w:eastAsia="宋体" w:hAnsi="Times New Roman"/>
          <w:sz w:val="20"/>
          <w:szCs w:val="20"/>
          <w:lang w:val="en-GB"/>
        </w:rPr>
      </w:pPr>
      <w:r w:rsidRPr="000B5A81">
        <w:rPr>
          <w:rFonts w:ascii="Times New Roman" w:eastAsia="宋体" w:hAnsi="Times New Roman"/>
          <w:sz w:val="20"/>
          <w:szCs w:val="20"/>
          <w:lang w:val="en-GB"/>
        </w:rPr>
        <w:t>In this case</w:t>
      </w:r>
      <w:r w:rsidR="00D46983">
        <w:rPr>
          <w:rFonts w:ascii="Times New Roman" w:eastAsia="宋体" w:hAnsi="Times New Roman"/>
          <w:sz w:val="20"/>
          <w:szCs w:val="20"/>
          <w:lang w:val="en-GB"/>
        </w:rPr>
        <w:t>, even the source gNB may select an “inappropriate target Relay-UE”, target gNB can still make the adjustment after it becomes the new serving gNB for the UE.</w:t>
      </w:r>
      <w:r w:rsidR="008F268A">
        <w:rPr>
          <w:rFonts w:ascii="Times New Roman" w:eastAsia="宋体" w:hAnsi="Times New Roman"/>
          <w:sz w:val="20"/>
          <w:szCs w:val="20"/>
          <w:lang w:val="en-GB"/>
        </w:rPr>
        <w:t xml:space="preserve"> There may be no strong motivation for target gNB to make the decision during the handover procedure. </w:t>
      </w:r>
    </w:p>
    <w:p w14:paraId="6FA02DC3" w14:textId="126D23A3" w:rsidR="0096163D" w:rsidRDefault="0096163D" w:rsidP="0096163D">
      <w:r>
        <w:t xml:space="preserve">In legacy (i.e. direct to direct) handover, source gNB select the target cell, and source gNB may not know all information of target cell/DU (e.g. whether target gNB-DU is overloaded). </w:t>
      </w:r>
      <w:r w:rsidR="00DC5EF5">
        <w:t xml:space="preserve">So </w:t>
      </w:r>
      <w:r>
        <w:t xml:space="preserve">We prefer to keep the same principle as legacy handover. Option 2 and Option 3 can be considered as further optimization. </w:t>
      </w:r>
    </w:p>
    <w:p w14:paraId="6F087E55" w14:textId="77777777" w:rsidR="0096163D" w:rsidRPr="00D828C5" w:rsidRDefault="0096163D" w:rsidP="0096163D">
      <w:pPr>
        <w:rPr>
          <w:b/>
          <w:bCs/>
        </w:rPr>
      </w:pPr>
      <w:r>
        <w:rPr>
          <w:b/>
          <w:bCs/>
        </w:rPr>
        <w:t xml:space="preserve">Proposal 1: adopt Option 1 as baseline procedure. Option 2 and Option 3 can be considered as further optimization. </w:t>
      </w:r>
    </w:p>
    <w:p w14:paraId="6F7FF24E" w14:textId="19FBBF16" w:rsidR="00312CB4" w:rsidRDefault="005F78C1" w:rsidP="0096163D">
      <w:r>
        <w:t>The UE can also be handover to target gNB via NG-HO, e.g. due to the change of AMF, or no Xn b</w:t>
      </w:r>
      <w:r w:rsidR="00312CB4">
        <w:t xml:space="preserve">etween the source gNB and target gNB. We think the </w:t>
      </w:r>
      <w:r w:rsidR="00E44585">
        <w:t>service</w:t>
      </w:r>
      <w:r w:rsidR="00312CB4">
        <w:t xml:space="preserve"> continuity in NG-HO should be supported. </w:t>
      </w:r>
      <w:r w:rsidR="008F01FF">
        <w:t xml:space="preserve">Also, the required change to NG is </w:t>
      </w:r>
      <w:r w:rsidR="00EA68F2">
        <w:t xml:space="preserve">only to convey the Remote UE L2 ID and Relay UE ID to target gNB, so the impact to NGAP is </w:t>
      </w:r>
      <w:r w:rsidR="008F01FF">
        <w:t xml:space="preserve">very limited. </w:t>
      </w:r>
    </w:p>
    <w:p w14:paraId="33E383AF" w14:textId="56F54242" w:rsidR="0096163D" w:rsidRDefault="00EA68F2" w:rsidP="0096163D">
      <w:r>
        <w:t>T</w:t>
      </w:r>
      <w:r w:rsidR="0096163D">
        <w:t xml:space="preserve">o minimize the impact to the AMF, </w:t>
      </w:r>
      <w:r w:rsidR="0096163D" w:rsidRPr="00143B90">
        <w:t xml:space="preserve">the Remote UE L2 ID and Relay UE L2 ID </w:t>
      </w:r>
      <w:r w:rsidR="0096163D">
        <w:t xml:space="preserve">can be added in the </w:t>
      </w:r>
      <w:r w:rsidR="0096163D" w:rsidRPr="00DD7CBD">
        <w:rPr>
          <w:i/>
          <w:iCs/>
        </w:rPr>
        <w:t>Source NG-RAN Node to Target NG-RAN Node Transparent Container</w:t>
      </w:r>
      <w:r w:rsidR="0096163D">
        <w:t xml:space="preserve"> IE.</w:t>
      </w:r>
    </w:p>
    <w:p w14:paraId="3A3F8D57" w14:textId="646F57DC" w:rsidR="0096163D" w:rsidRPr="00FB206A" w:rsidRDefault="0096163D" w:rsidP="0096163D">
      <w:pPr>
        <w:rPr>
          <w:b/>
          <w:bCs/>
        </w:rPr>
      </w:pPr>
      <w:r w:rsidRPr="00FB206A">
        <w:rPr>
          <w:b/>
          <w:bCs/>
        </w:rPr>
        <w:t xml:space="preserve">Proposal 2: add the Remote UE L2 ID and Relay UE L2 ID in the NGAP </w:t>
      </w:r>
      <w:r w:rsidRPr="00FB206A">
        <w:rPr>
          <w:b/>
          <w:bCs/>
          <w:i/>
          <w:iCs/>
        </w:rPr>
        <w:t>Source NG-RAN Node to Target NG-RAN Node Transparent Container</w:t>
      </w:r>
      <w:r w:rsidRPr="00FB206A">
        <w:rPr>
          <w:b/>
          <w:bCs/>
        </w:rPr>
        <w:t xml:space="preserve"> IE. </w:t>
      </w:r>
    </w:p>
    <w:p w14:paraId="69B7B8E6" w14:textId="69E07FC9" w:rsidR="009339CB" w:rsidRPr="006E13D1" w:rsidRDefault="005A13AB" w:rsidP="009339CB">
      <w:pPr>
        <w:pStyle w:val="Heading1"/>
      </w:pPr>
      <w:r>
        <w:t>3</w:t>
      </w:r>
      <w:r w:rsidR="009339CB" w:rsidRPr="006E13D1">
        <w:tab/>
      </w:r>
      <w:r w:rsidR="009339CB">
        <w:t>Conclusion</w:t>
      </w:r>
    </w:p>
    <w:p w14:paraId="314701E8" w14:textId="6E85D63C" w:rsidR="00A55FFE" w:rsidRDefault="00A55FFE" w:rsidP="00A55FFE">
      <w:pPr>
        <w:jc w:val="both"/>
        <w:rPr>
          <w:bCs/>
          <w:lang w:val="en-US"/>
        </w:rPr>
      </w:pPr>
      <w:r w:rsidRPr="0087767E">
        <w:rPr>
          <w:bCs/>
          <w:lang w:val="en-US"/>
        </w:rPr>
        <w:t xml:space="preserve">In this contribution, we briefly analyzed </w:t>
      </w:r>
      <w:r>
        <w:rPr>
          <w:bCs/>
          <w:lang w:val="en-US"/>
        </w:rPr>
        <w:t xml:space="preserve">the support </w:t>
      </w:r>
      <w:r w:rsidR="00F46C34" w:rsidRPr="00F46C34">
        <w:rPr>
          <w:bCs/>
          <w:lang w:val="en-US"/>
        </w:rPr>
        <w:t>Service Continuity Enhancements</w:t>
      </w:r>
      <w:r>
        <w:rPr>
          <w:bCs/>
          <w:lang w:val="en-US"/>
        </w:rPr>
        <w:t xml:space="preserve">. </w:t>
      </w:r>
      <w:r w:rsidRPr="0087767E">
        <w:rPr>
          <w:bCs/>
          <w:lang w:val="en-US"/>
        </w:rPr>
        <w:t>Our proposals are:</w:t>
      </w:r>
    </w:p>
    <w:p w14:paraId="323A0DCF" w14:textId="77777777" w:rsidR="003850E2" w:rsidRPr="00D828C5" w:rsidRDefault="003850E2" w:rsidP="003850E2">
      <w:pPr>
        <w:rPr>
          <w:b/>
          <w:bCs/>
        </w:rPr>
      </w:pPr>
      <w:r>
        <w:rPr>
          <w:b/>
          <w:bCs/>
        </w:rPr>
        <w:t xml:space="preserve">Proposal 1: adopt Option 1 as baseline procedure. Option 2 and Option 3 can be considered as further optimization. </w:t>
      </w:r>
    </w:p>
    <w:p w14:paraId="4D9C0587" w14:textId="43110916" w:rsidR="003850E2" w:rsidRPr="00FB206A" w:rsidRDefault="003850E2" w:rsidP="003850E2">
      <w:pPr>
        <w:rPr>
          <w:b/>
          <w:bCs/>
        </w:rPr>
      </w:pPr>
      <w:r w:rsidRPr="00FB206A">
        <w:rPr>
          <w:b/>
          <w:bCs/>
        </w:rPr>
        <w:t xml:space="preserve">Proposal 2: add the Remote UE L2 ID and Relay UE L2 ID in the NGAP </w:t>
      </w:r>
      <w:r w:rsidRPr="00FB206A">
        <w:rPr>
          <w:b/>
          <w:bCs/>
          <w:i/>
          <w:iCs/>
        </w:rPr>
        <w:t>Source NG-RAN Node to Target NG-RAN Node Transparent Container</w:t>
      </w:r>
      <w:r w:rsidRPr="00FB206A">
        <w:rPr>
          <w:b/>
          <w:bCs/>
        </w:rPr>
        <w:t xml:space="preserve"> IE. </w:t>
      </w:r>
    </w:p>
    <w:p w14:paraId="5F8C1D15" w14:textId="77777777" w:rsidR="00760C97" w:rsidRDefault="00760C97" w:rsidP="00A55FFE">
      <w:pPr>
        <w:jc w:val="both"/>
        <w:rPr>
          <w:bCs/>
          <w:lang w:val="en-US"/>
        </w:rPr>
      </w:pPr>
    </w:p>
    <w:p w14:paraId="51156307" w14:textId="77777777" w:rsidR="00485620" w:rsidRPr="00904CC3" w:rsidRDefault="00485620" w:rsidP="00485620">
      <w:pPr>
        <w:pStyle w:val="Heading1"/>
        <w:rPr>
          <w:rFonts w:ascii="Times New Roman" w:hAnsi="Times New Roman"/>
          <w:iCs/>
          <w:sz w:val="20"/>
        </w:rPr>
      </w:pPr>
      <w:r w:rsidRPr="00904CC3">
        <w:t>References</w:t>
      </w:r>
      <w:r w:rsidRPr="00904CC3">
        <w:rPr>
          <w:rFonts w:ascii="Times New Roman" w:hAnsi="Times New Roman"/>
          <w:iCs/>
          <w:sz w:val="20"/>
        </w:rPr>
        <w:t xml:space="preserve">                                                </w:t>
      </w:r>
    </w:p>
    <w:p w14:paraId="35F222F4" w14:textId="59F6DE81" w:rsidR="00080512" w:rsidRPr="00A209D6" w:rsidRDefault="00485620" w:rsidP="009339CB">
      <w:r w:rsidRPr="00904CC3">
        <w:t xml:space="preserve">[1] </w:t>
      </w:r>
      <w:r w:rsidRPr="00485620">
        <w:t>RP-221262</w:t>
      </w:r>
      <w:r>
        <w:rPr>
          <w:b/>
          <w:bCs/>
        </w:rPr>
        <w:t xml:space="preserve"> </w:t>
      </w:r>
      <w:r w:rsidRPr="00904CC3">
        <w:t xml:space="preserve">– </w:t>
      </w:r>
      <w:r w:rsidRPr="00485620">
        <w:t>Revised WID on NR sidelink relay enhancements</w:t>
      </w:r>
      <w:r>
        <w:t xml:space="preserve">. </w:t>
      </w:r>
      <w:r w:rsidRPr="00485620">
        <w:t>3GPP TSG RAN Meeting #96</w:t>
      </w:r>
      <w:r>
        <w:t>.</w:t>
      </w:r>
    </w:p>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53C1D" w14:textId="77777777" w:rsidR="00A14ACF" w:rsidRDefault="00A14ACF">
      <w:r>
        <w:separator/>
      </w:r>
    </w:p>
  </w:endnote>
  <w:endnote w:type="continuationSeparator" w:id="0">
    <w:p w14:paraId="0B22FF65" w14:textId="77777777" w:rsidR="00A14ACF" w:rsidRDefault="00A14ACF">
      <w:r>
        <w:continuationSeparator/>
      </w:r>
    </w:p>
  </w:endnote>
  <w:endnote w:type="continuationNotice" w:id="1">
    <w:p w14:paraId="6B861A3B" w14:textId="77777777" w:rsidR="00A14ACF" w:rsidRDefault="00A14A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E160D" w14:textId="77777777" w:rsidR="00A14ACF" w:rsidRDefault="00A14ACF">
      <w:r>
        <w:separator/>
      </w:r>
    </w:p>
  </w:footnote>
  <w:footnote w:type="continuationSeparator" w:id="0">
    <w:p w14:paraId="67888AD4" w14:textId="77777777" w:rsidR="00A14ACF" w:rsidRDefault="00A14ACF">
      <w:r>
        <w:continuationSeparator/>
      </w:r>
    </w:p>
  </w:footnote>
  <w:footnote w:type="continuationNotice" w:id="1">
    <w:p w14:paraId="29F2CBF4" w14:textId="77777777" w:rsidR="00A14ACF" w:rsidRDefault="00A14A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050B3"/>
    <w:multiLevelType w:val="hybridMultilevel"/>
    <w:tmpl w:val="2224FFEC"/>
    <w:lvl w:ilvl="0" w:tplc="BAEC9D0A">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11F76909"/>
    <w:multiLevelType w:val="multilevel"/>
    <w:tmpl w:val="11F769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8C7B3E"/>
    <w:multiLevelType w:val="hybridMultilevel"/>
    <w:tmpl w:val="3FF03272"/>
    <w:lvl w:ilvl="0" w:tplc="2F3EC7B0">
      <w:start w:val="3"/>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EA55BCB"/>
    <w:multiLevelType w:val="multilevel"/>
    <w:tmpl w:val="A27CFBE0"/>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A9349A"/>
    <w:multiLevelType w:val="hybridMultilevel"/>
    <w:tmpl w:val="A830C474"/>
    <w:lvl w:ilvl="0" w:tplc="BA1EA118">
      <w:start w:val="3"/>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7B318D6"/>
    <w:multiLevelType w:val="hybridMultilevel"/>
    <w:tmpl w:val="D1A2AEA2"/>
    <w:lvl w:ilvl="0" w:tplc="1ADCB714">
      <w:start w:val="1"/>
      <w:numFmt w:val="decimal"/>
      <w:lvlText w:val="%1)"/>
      <w:lvlJc w:val="left"/>
      <w:pPr>
        <w:ind w:left="720" w:hanging="360"/>
      </w:pPr>
      <w:rPr>
        <w:rFonts w:ascii="Times New Roman" w:eastAsia="宋体"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4E38057B"/>
    <w:multiLevelType w:val="hybridMultilevel"/>
    <w:tmpl w:val="60BC6A42"/>
    <w:lvl w:ilvl="0" w:tplc="06ECCD7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D0F04A1"/>
    <w:multiLevelType w:val="hybridMultilevel"/>
    <w:tmpl w:val="012A2182"/>
    <w:lvl w:ilvl="0" w:tplc="2D2E92D2">
      <w:numFmt w:val="bullet"/>
      <w:lvlText w:val=""/>
      <w:lvlJc w:val="left"/>
      <w:pPr>
        <w:ind w:left="405" w:hanging="360"/>
      </w:pPr>
      <w:rPr>
        <w:rFonts w:ascii="Symbol" w:eastAsia="宋体"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7FE24B32"/>
    <w:multiLevelType w:val="hybridMultilevel"/>
    <w:tmpl w:val="48FC5C52"/>
    <w:lvl w:ilvl="0" w:tplc="E9447CE2">
      <w:start w:val="2"/>
      <w:numFmt w:val="bullet"/>
      <w:lvlText w:val=""/>
      <w:lvlJc w:val="left"/>
      <w:pPr>
        <w:ind w:left="405" w:hanging="360"/>
      </w:pPr>
      <w:rPr>
        <w:rFonts w:ascii="Symbol" w:eastAsia="Times New Roman"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7"/>
  </w:num>
  <w:num w:numId="6">
    <w:abstractNumId w:val="10"/>
  </w:num>
  <w:num w:numId="7">
    <w:abstractNumId w:val="11"/>
  </w:num>
  <w:num w:numId="8">
    <w:abstractNumId w:val="9"/>
  </w:num>
  <w:num w:numId="9">
    <w:abstractNumId w:val="6"/>
  </w:num>
  <w:num w:numId="10">
    <w:abstractNumId w:val="12"/>
  </w:num>
  <w:num w:numId="11">
    <w:abstractNumId w:val="15"/>
  </w:num>
  <w:num w:numId="12">
    <w:abstractNumId w:val="2"/>
  </w:num>
  <w:num w:numId="13">
    <w:abstractNumId w:val="4"/>
  </w:num>
  <w:num w:numId="14">
    <w:abstractNumId w:val="5"/>
  </w:num>
  <w:num w:numId="15">
    <w:abstractNumId w:val="13"/>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2B1"/>
    <w:rsid w:val="0001425F"/>
    <w:rsid w:val="00016557"/>
    <w:rsid w:val="00023C40"/>
    <w:rsid w:val="00033397"/>
    <w:rsid w:val="00040095"/>
    <w:rsid w:val="000440A9"/>
    <w:rsid w:val="00046922"/>
    <w:rsid w:val="00065268"/>
    <w:rsid w:val="000662A4"/>
    <w:rsid w:val="000733B5"/>
    <w:rsid w:val="00073C9C"/>
    <w:rsid w:val="0007402B"/>
    <w:rsid w:val="00076412"/>
    <w:rsid w:val="00080512"/>
    <w:rsid w:val="000812AB"/>
    <w:rsid w:val="00083CC5"/>
    <w:rsid w:val="00090468"/>
    <w:rsid w:val="00094568"/>
    <w:rsid w:val="0009795D"/>
    <w:rsid w:val="000B5A81"/>
    <w:rsid w:val="000B7BCF"/>
    <w:rsid w:val="000C522B"/>
    <w:rsid w:val="000D4F44"/>
    <w:rsid w:val="000D58AB"/>
    <w:rsid w:val="000F1BB3"/>
    <w:rsid w:val="0010080B"/>
    <w:rsid w:val="00112F1A"/>
    <w:rsid w:val="00127392"/>
    <w:rsid w:val="0014008A"/>
    <w:rsid w:val="00143B90"/>
    <w:rsid w:val="00145075"/>
    <w:rsid w:val="0016094A"/>
    <w:rsid w:val="00164C79"/>
    <w:rsid w:val="001741A0"/>
    <w:rsid w:val="001746DE"/>
    <w:rsid w:val="00175D1B"/>
    <w:rsid w:val="00175FA0"/>
    <w:rsid w:val="001766CC"/>
    <w:rsid w:val="00182C1A"/>
    <w:rsid w:val="00193D4E"/>
    <w:rsid w:val="00194CD0"/>
    <w:rsid w:val="001A5B19"/>
    <w:rsid w:val="001B49C9"/>
    <w:rsid w:val="001C1196"/>
    <w:rsid w:val="001C23F4"/>
    <w:rsid w:val="001C4F79"/>
    <w:rsid w:val="001C5D0C"/>
    <w:rsid w:val="001E4E67"/>
    <w:rsid w:val="001F168B"/>
    <w:rsid w:val="001F7831"/>
    <w:rsid w:val="002037C0"/>
    <w:rsid w:val="0020383C"/>
    <w:rsid w:val="00204045"/>
    <w:rsid w:val="00205439"/>
    <w:rsid w:val="0020712B"/>
    <w:rsid w:val="0022606D"/>
    <w:rsid w:val="00231728"/>
    <w:rsid w:val="00232F17"/>
    <w:rsid w:val="00244A05"/>
    <w:rsid w:val="00245BA1"/>
    <w:rsid w:val="0024669C"/>
    <w:rsid w:val="00246C22"/>
    <w:rsid w:val="00250404"/>
    <w:rsid w:val="00250F03"/>
    <w:rsid w:val="00251BBD"/>
    <w:rsid w:val="0025222D"/>
    <w:rsid w:val="00256B74"/>
    <w:rsid w:val="002610D8"/>
    <w:rsid w:val="00265484"/>
    <w:rsid w:val="00270645"/>
    <w:rsid w:val="002747EC"/>
    <w:rsid w:val="00284924"/>
    <w:rsid w:val="002855BF"/>
    <w:rsid w:val="002B2988"/>
    <w:rsid w:val="002B3983"/>
    <w:rsid w:val="002E2539"/>
    <w:rsid w:val="002F0D22"/>
    <w:rsid w:val="002F1B86"/>
    <w:rsid w:val="002F6932"/>
    <w:rsid w:val="00311B17"/>
    <w:rsid w:val="00311D63"/>
    <w:rsid w:val="00312CB4"/>
    <w:rsid w:val="003172DC"/>
    <w:rsid w:val="0031799D"/>
    <w:rsid w:val="00322898"/>
    <w:rsid w:val="00325AE3"/>
    <w:rsid w:val="00326069"/>
    <w:rsid w:val="0032757E"/>
    <w:rsid w:val="00330483"/>
    <w:rsid w:val="0034747E"/>
    <w:rsid w:val="003531AD"/>
    <w:rsid w:val="0035462D"/>
    <w:rsid w:val="003563F6"/>
    <w:rsid w:val="0036459E"/>
    <w:rsid w:val="00364B41"/>
    <w:rsid w:val="00376BBC"/>
    <w:rsid w:val="00382EF7"/>
    <w:rsid w:val="00383096"/>
    <w:rsid w:val="003850E2"/>
    <w:rsid w:val="0038583E"/>
    <w:rsid w:val="0039346C"/>
    <w:rsid w:val="003A41EF"/>
    <w:rsid w:val="003B155A"/>
    <w:rsid w:val="003B40AD"/>
    <w:rsid w:val="003B68CF"/>
    <w:rsid w:val="003B7DAA"/>
    <w:rsid w:val="003C31CD"/>
    <w:rsid w:val="003C4E37"/>
    <w:rsid w:val="003C75D0"/>
    <w:rsid w:val="003D60E3"/>
    <w:rsid w:val="003E16BE"/>
    <w:rsid w:val="003E58D6"/>
    <w:rsid w:val="003E7B74"/>
    <w:rsid w:val="003F4E28"/>
    <w:rsid w:val="003F6056"/>
    <w:rsid w:val="004006E8"/>
    <w:rsid w:val="00400B03"/>
    <w:rsid w:val="00401855"/>
    <w:rsid w:val="00401AE9"/>
    <w:rsid w:val="00403EA4"/>
    <w:rsid w:val="00421179"/>
    <w:rsid w:val="00430F13"/>
    <w:rsid w:val="00431691"/>
    <w:rsid w:val="004440AF"/>
    <w:rsid w:val="004462C9"/>
    <w:rsid w:val="00446C3A"/>
    <w:rsid w:val="004607B8"/>
    <w:rsid w:val="00465587"/>
    <w:rsid w:val="0047660A"/>
    <w:rsid w:val="00477455"/>
    <w:rsid w:val="00484063"/>
    <w:rsid w:val="00484697"/>
    <w:rsid w:val="00485620"/>
    <w:rsid w:val="0049363E"/>
    <w:rsid w:val="004A1F7B"/>
    <w:rsid w:val="004C44D2"/>
    <w:rsid w:val="004D2D50"/>
    <w:rsid w:val="004D3578"/>
    <w:rsid w:val="004D380D"/>
    <w:rsid w:val="004E213A"/>
    <w:rsid w:val="004E21FD"/>
    <w:rsid w:val="004E5A2F"/>
    <w:rsid w:val="004F071D"/>
    <w:rsid w:val="004F089A"/>
    <w:rsid w:val="004F4540"/>
    <w:rsid w:val="004F47A3"/>
    <w:rsid w:val="004F562D"/>
    <w:rsid w:val="004F73A7"/>
    <w:rsid w:val="00503171"/>
    <w:rsid w:val="00506C28"/>
    <w:rsid w:val="00511267"/>
    <w:rsid w:val="005122F4"/>
    <w:rsid w:val="00534DA0"/>
    <w:rsid w:val="005377D0"/>
    <w:rsid w:val="005407D4"/>
    <w:rsid w:val="00543E6C"/>
    <w:rsid w:val="0055360C"/>
    <w:rsid w:val="00565087"/>
    <w:rsid w:val="0056573F"/>
    <w:rsid w:val="00565C77"/>
    <w:rsid w:val="00571279"/>
    <w:rsid w:val="005751B7"/>
    <w:rsid w:val="00580C86"/>
    <w:rsid w:val="00586B3A"/>
    <w:rsid w:val="00587EA0"/>
    <w:rsid w:val="00595006"/>
    <w:rsid w:val="005A13AB"/>
    <w:rsid w:val="005A49C6"/>
    <w:rsid w:val="005C766E"/>
    <w:rsid w:val="005C7CD5"/>
    <w:rsid w:val="005D24BB"/>
    <w:rsid w:val="005D574E"/>
    <w:rsid w:val="005F2AE6"/>
    <w:rsid w:val="005F78C1"/>
    <w:rsid w:val="005F7DD0"/>
    <w:rsid w:val="0060323F"/>
    <w:rsid w:val="00605D32"/>
    <w:rsid w:val="00611566"/>
    <w:rsid w:val="00612A98"/>
    <w:rsid w:val="006177C3"/>
    <w:rsid w:val="00646D99"/>
    <w:rsid w:val="00647883"/>
    <w:rsid w:val="00656910"/>
    <w:rsid w:val="006574C0"/>
    <w:rsid w:val="00674BEA"/>
    <w:rsid w:val="006806B8"/>
    <w:rsid w:val="00683329"/>
    <w:rsid w:val="00696821"/>
    <w:rsid w:val="006A6814"/>
    <w:rsid w:val="006A77B3"/>
    <w:rsid w:val="006B63E8"/>
    <w:rsid w:val="006C66D8"/>
    <w:rsid w:val="006D1E24"/>
    <w:rsid w:val="006D35DE"/>
    <w:rsid w:val="006E1057"/>
    <w:rsid w:val="006E1417"/>
    <w:rsid w:val="006E65F7"/>
    <w:rsid w:val="006F6A2C"/>
    <w:rsid w:val="00701AD3"/>
    <w:rsid w:val="007069DC"/>
    <w:rsid w:val="00710201"/>
    <w:rsid w:val="00715CA3"/>
    <w:rsid w:val="00716AB0"/>
    <w:rsid w:val="00716C0A"/>
    <w:rsid w:val="0072073A"/>
    <w:rsid w:val="007342B5"/>
    <w:rsid w:val="00734A5B"/>
    <w:rsid w:val="007363F0"/>
    <w:rsid w:val="00744E76"/>
    <w:rsid w:val="00753DEA"/>
    <w:rsid w:val="00757D40"/>
    <w:rsid w:val="00760C97"/>
    <w:rsid w:val="00761C24"/>
    <w:rsid w:val="00763837"/>
    <w:rsid w:val="007662B5"/>
    <w:rsid w:val="007763ED"/>
    <w:rsid w:val="0077674E"/>
    <w:rsid w:val="00781F0F"/>
    <w:rsid w:val="007840E8"/>
    <w:rsid w:val="007844A6"/>
    <w:rsid w:val="0078727C"/>
    <w:rsid w:val="0079049D"/>
    <w:rsid w:val="00790AB9"/>
    <w:rsid w:val="00792D4E"/>
    <w:rsid w:val="00793DC5"/>
    <w:rsid w:val="00796823"/>
    <w:rsid w:val="007A2E55"/>
    <w:rsid w:val="007B18D8"/>
    <w:rsid w:val="007B6D74"/>
    <w:rsid w:val="007C095F"/>
    <w:rsid w:val="007C2DD0"/>
    <w:rsid w:val="007C77D7"/>
    <w:rsid w:val="007C7A2A"/>
    <w:rsid w:val="007D222B"/>
    <w:rsid w:val="007D49A1"/>
    <w:rsid w:val="007E4297"/>
    <w:rsid w:val="007F2E08"/>
    <w:rsid w:val="007F3E0C"/>
    <w:rsid w:val="008024FA"/>
    <w:rsid w:val="008028A4"/>
    <w:rsid w:val="00813245"/>
    <w:rsid w:val="00840DE0"/>
    <w:rsid w:val="00847CD0"/>
    <w:rsid w:val="00855F54"/>
    <w:rsid w:val="008607A8"/>
    <w:rsid w:val="00861C82"/>
    <w:rsid w:val="0086354A"/>
    <w:rsid w:val="00870F86"/>
    <w:rsid w:val="008768CA"/>
    <w:rsid w:val="00877EF9"/>
    <w:rsid w:val="00880559"/>
    <w:rsid w:val="008B5306"/>
    <w:rsid w:val="008B66B5"/>
    <w:rsid w:val="008B71E6"/>
    <w:rsid w:val="008C2E2A"/>
    <w:rsid w:val="008C3057"/>
    <w:rsid w:val="008C4A1D"/>
    <w:rsid w:val="008D2E4D"/>
    <w:rsid w:val="008E09C5"/>
    <w:rsid w:val="008F01FF"/>
    <w:rsid w:val="008F268A"/>
    <w:rsid w:val="008F348E"/>
    <w:rsid w:val="008F396F"/>
    <w:rsid w:val="008F3DCD"/>
    <w:rsid w:val="008F5B44"/>
    <w:rsid w:val="00900000"/>
    <w:rsid w:val="0090271F"/>
    <w:rsid w:val="00902DB9"/>
    <w:rsid w:val="009031A6"/>
    <w:rsid w:val="0090466A"/>
    <w:rsid w:val="00911700"/>
    <w:rsid w:val="00923655"/>
    <w:rsid w:val="00933475"/>
    <w:rsid w:val="009339CB"/>
    <w:rsid w:val="00936071"/>
    <w:rsid w:val="009376CD"/>
    <w:rsid w:val="00940212"/>
    <w:rsid w:val="0094045C"/>
    <w:rsid w:val="00942EC2"/>
    <w:rsid w:val="009502BC"/>
    <w:rsid w:val="00952674"/>
    <w:rsid w:val="00955C93"/>
    <w:rsid w:val="00956F11"/>
    <w:rsid w:val="00957FDE"/>
    <w:rsid w:val="0096163D"/>
    <w:rsid w:val="00961B32"/>
    <w:rsid w:val="00962509"/>
    <w:rsid w:val="00963ABC"/>
    <w:rsid w:val="0097092C"/>
    <w:rsid w:val="00970DB3"/>
    <w:rsid w:val="0097219F"/>
    <w:rsid w:val="009747C5"/>
    <w:rsid w:val="00974BB0"/>
    <w:rsid w:val="00975BCD"/>
    <w:rsid w:val="0098340B"/>
    <w:rsid w:val="009928A9"/>
    <w:rsid w:val="009A0AF3"/>
    <w:rsid w:val="009A51BE"/>
    <w:rsid w:val="009A6247"/>
    <w:rsid w:val="009B07CD"/>
    <w:rsid w:val="009B2579"/>
    <w:rsid w:val="009B46EB"/>
    <w:rsid w:val="009C19E9"/>
    <w:rsid w:val="009C391E"/>
    <w:rsid w:val="009D74A6"/>
    <w:rsid w:val="009E0E87"/>
    <w:rsid w:val="009E6756"/>
    <w:rsid w:val="009F16D7"/>
    <w:rsid w:val="00A10F02"/>
    <w:rsid w:val="00A12BB2"/>
    <w:rsid w:val="00A14ACF"/>
    <w:rsid w:val="00A204CA"/>
    <w:rsid w:val="00A209D6"/>
    <w:rsid w:val="00A20C38"/>
    <w:rsid w:val="00A22738"/>
    <w:rsid w:val="00A3507F"/>
    <w:rsid w:val="00A36F5F"/>
    <w:rsid w:val="00A37EC7"/>
    <w:rsid w:val="00A430EC"/>
    <w:rsid w:val="00A448D2"/>
    <w:rsid w:val="00A46513"/>
    <w:rsid w:val="00A5038E"/>
    <w:rsid w:val="00A53724"/>
    <w:rsid w:val="00A54B2B"/>
    <w:rsid w:val="00A55FFE"/>
    <w:rsid w:val="00A703B6"/>
    <w:rsid w:val="00A769C2"/>
    <w:rsid w:val="00A80E50"/>
    <w:rsid w:val="00A82346"/>
    <w:rsid w:val="00A869FD"/>
    <w:rsid w:val="00A952C6"/>
    <w:rsid w:val="00A9671C"/>
    <w:rsid w:val="00AA1553"/>
    <w:rsid w:val="00AB72A8"/>
    <w:rsid w:val="00AC3EF4"/>
    <w:rsid w:val="00AC6B9C"/>
    <w:rsid w:val="00AC7BD6"/>
    <w:rsid w:val="00AD535A"/>
    <w:rsid w:val="00AE282D"/>
    <w:rsid w:val="00AF390C"/>
    <w:rsid w:val="00AF6E24"/>
    <w:rsid w:val="00B013B7"/>
    <w:rsid w:val="00B05380"/>
    <w:rsid w:val="00B05962"/>
    <w:rsid w:val="00B070A2"/>
    <w:rsid w:val="00B15449"/>
    <w:rsid w:val="00B16C2F"/>
    <w:rsid w:val="00B2063A"/>
    <w:rsid w:val="00B2463D"/>
    <w:rsid w:val="00B27303"/>
    <w:rsid w:val="00B30D62"/>
    <w:rsid w:val="00B46B02"/>
    <w:rsid w:val="00B47FD1"/>
    <w:rsid w:val="00B516BB"/>
    <w:rsid w:val="00B54FE3"/>
    <w:rsid w:val="00B7538C"/>
    <w:rsid w:val="00B75BC4"/>
    <w:rsid w:val="00B76828"/>
    <w:rsid w:val="00B76A56"/>
    <w:rsid w:val="00B84DB2"/>
    <w:rsid w:val="00BA50DB"/>
    <w:rsid w:val="00BA6669"/>
    <w:rsid w:val="00BB6DA1"/>
    <w:rsid w:val="00BC3555"/>
    <w:rsid w:val="00BD7EA3"/>
    <w:rsid w:val="00C006F6"/>
    <w:rsid w:val="00C030E0"/>
    <w:rsid w:val="00C0428A"/>
    <w:rsid w:val="00C04DB9"/>
    <w:rsid w:val="00C12B51"/>
    <w:rsid w:val="00C24650"/>
    <w:rsid w:val="00C25465"/>
    <w:rsid w:val="00C25BC8"/>
    <w:rsid w:val="00C2617B"/>
    <w:rsid w:val="00C33079"/>
    <w:rsid w:val="00C35DB6"/>
    <w:rsid w:val="00C41F12"/>
    <w:rsid w:val="00C421E2"/>
    <w:rsid w:val="00C47FFB"/>
    <w:rsid w:val="00C52D5D"/>
    <w:rsid w:val="00C55A12"/>
    <w:rsid w:val="00C63D67"/>
    <w:rsid w:val="00C6553E"/>
    <w:rsid w:val="00C77933"/>
    <w:rsid w:val="00C827EC"/>
    <w:rsid w:val="00C831C2"/>
    <w:rsid w:val="00C83A13"/>
    <w:rsid w:val="00C86E7D"/>
    <w:rsid w:val="00C86F10"/>
    <w:rsid w:val="00C9068C"/>
    <w:rsid w:val="00C92967"/>
    <w:rsid w:val="00CA0620"/>
    <w:rsid w:val="00CA140C"/>
    <w:rsid w:val="00CA16CD"/>
    <w:rsid w:val="00CA3D0C"/>
    <w:rsid w:val="00CA654B"/>
    <w:rsid w:val="00CB72B8"/>
    <w:rsid w:val="00CC4B9A"/>
    <w:rsid w:val="00CC55D7"/>
    <w:rsid w:val="00CD0BA8"/>
    <w:rsid w:val="00CD1639"/>
    <w:rsid w:val="00CD4C7B"/>
    <w:rsid w:val="00CD58FE"/>
    <w:rsid w:val="00CE0952"/>
    <w:rsid w:val="00D209FD"/>
    <w:rsid w:val="00D33BE3"/>
    <w:rsid w:val="00D3792D"/>
    <w:rsid w:val="00D43D38"/>
    <w:rsid w:val="00D459C5"/>
    <w:rsid w:val="00D46983"/>
    <w:rsid w:val="00D51821"/>
    <w:rsid w:val="00D52DE8"/>
    <w:rsid w:val="00D5349A"/>
    <w:rsid w:val="00D55E47"/>
    <w:rsid w:val="00D62E19"/>
    <w:rsid w:val="00D66700"/>
    <w:rsid w:val="00D67CD1"/>
    <w:rsid w:val="00D738D6"/>
    <w:rsid w:val="00D75E85"/>
    <w:rsid w:val="00D80795"/>
    <w:rsid w:val="00D828C5"/>
    <w:rsid w:val="00D854BE"/>
    <w:rsid w:val="00D87E00"/>
    <w:rsid w:val="00D9134D"/>
    <w:rsid w:val="00D9164F"/>
    <w:rsid w:val="00D96D11"/>
    <w:rsid w:val="00DA11D3"/>
    <w:rsid w:val="00DA5F93"/>
    <w:rsid w:val="00DA7A03"/>
    <w:rsid w:val="00DB07BC"/>
    <w:rsid w:val="00DB0DB8"/>
    <w:rsid w:val="00DB1818"/>
    <w:rsid w:val="00DB43D2"/>
    <w:rsid w:val="00DB7EB1"/>
    <w:rsid w:val="00DC309B"/>
    <w:rsid w:val="00DC3C06"/>
    <w:rsid w:val="00DC4DA2"/>
    <w:rsid w:val="00DC5261"/>
    <w:rsid w:val="00DC5EF5"/>
    <w:rsid w:val="00DD7CBD"/>
    <w:rsid w:val="00DE25D2"/>
    <w:rsid w:val="00DF4348"/>
    <w:rsid w:val="00DF7C20"/>
    <w:rsid w:val="00E2532F"/>
    <w:rsid w:val="00E44585"/>
    <w:rsid w:val="00E46C08"/>
    <w:rsid w:val="00E471CF"/>
    <w:rsid w:val="00E53663"/>
    <w:rsid w:val="00E60231"/>
    <w:rsid w:val="00E62835"/>
    <w:rsid w:val="00E77645"/>
    <w:rsid w:val="00E83697"/>
    <w:rsid w:val="00E859B6"/>
    <w:rsid w:val="00E85FC0"/>
    <w:rsid w:val="00E87AD4"/>
    <w:rsid w:val="00E9279A"/>
    <w:rsid w:val="00E972A6"/>
    <w:rsid w:val="00EA0C61"/>
    <w:rsid w:val="00EA66C9"/>
    <w:rsid w:val="00EA68F2"/>
    <w:rsid w:val="00EB5D32"/>
    <w:rsid w:val="00EC257B"/>
    <w:rsid w:val="00EC4A25"/>
    <w:rsid w:val="00EC4C25"/>
    <w:rsid w:val="00EE1230"/>
    <w:rsid w:val="00EE1977"/>
    <w:rsid w:val="00EE2CC2"/>
    <w:rsid w:val="00EF2FB4"/>
    <w:rsid w:val="00EF612C"/>
    <w:rsid w:val="00F025A2"/>
    <w:rsid w:val="00F036E9"/>
    <w:rsid w:val="00F07366"/>
    <w:rsid w:val="00F07388"/>
    <w:rsid w:val="00F1459E"/>
    <w:rsid w:val="00F2026E"/>
    <w:rsid w:val="00F2210A"/>
    <w:rsid w:val="00F31372"/>
    <w:rsid w:val="00F37743"/>
    <w:rsid w:val="00F46C34"/>
    <w:rsid w:val="00F54A3D"/>
    <w:rsid w:val="00F54CB0"/>
    <w:rsid w:val="00F579CD"/>
    <w:rsid w:val="00F614E8"/>
    <w:rsid w:val="00F653B8"/>
    <w:rsid w:val="00F66B96"/>
    <w:rsid w:val="00F71B89"/>
    <w:rsid w:val="00F7353C"/>
    <w:rsid w:val="00F73945"/>
    <w:rsid w:val="00F741CF"/>
    <w:rsid w:val="00F76277"/>
    <w:rsid w:val="00F76F8F"/>
    <w:rsid w:val="00F80969"/>
    <w:rsid w:val="00F87257"/>
    <w:rsid w:val="00F941DF"/>
    <w:rsid w:val="00FA1266"/>
    <w:rsid w:val="00FA235B"/>
    <w:rsid w:val="00FA4416"/>
    <w:rsid w:val="00FB206A"/>
    <w:rsid w:val="00FB36FA"/>
    <w:rsid w:val="00FB66B8"/>
    <w:rsid w:val="00FC1192"/>
    <w:rsid w:val="00FE106D"/>
    <w:rsid w:val="00FE251B"/>
    <w:rsid w:val="00FE5225"/>
    <w:rsid w:val="00FF3E56"/>
    <w:rsid w:val="00FF3EA7"/>
    <w:rsid w:val="01E068C6"/>
    <w:rsid w:val="322AF0C6"/>
    <w:rsid w:val="351A7625"/>
    <w:rsid w:val="5927AE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5391806E-FD67-4DAB-A9D4-3AE649D16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customStyle="1" w:styleId="Heading1Char">
    <w:name w:val="Heading 1 Char"/>
    <w:basedOn w:val="DefaultParagraphFont"/>
    <w:link w:val="Heading1"/>
    <w:rsid w:val="00485620"/>
    <w:rPr>
      <w:rFonts w:ascii="Arial" w:hAnsi="Arial"/>
      <w:sz w:val="36"/>
      <w:lang w:eastAsia="en-US"/>
    </w:rPr>
  </w:style>
  <w:style w:type="paragraph" w:styleId="ListParagraph">
    <w:name w:val="List Paragraph"/>
    <w:aliases w:val="목록 단,- Bullets,목록 단락,リスト段落,列出段落,?? ??,?????,????,Lista1,1st level - Bullet List Paragraph,List Paragraph1,Lettre d'introduction,Paragrafo elenco,Normal bullet 2,Bullet list,Numbered List,Task Body,Viñetas (Inicio Parrafo),3 Txt tabla"/>
    <w:basedOn w:val="Normal"/>
    <w:link w:val="ListParagraphChar"/>
    <w:uiPriority w:val="34"/>
    <w:qFormat/>
    <w:rsid w:val="00B30D62"/>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목록 단 Char,- Bullets Char,목록 단락 Char,リスト段落 Char,列出段落 Char,?? ?? Char,????? Char,???? Char,Lista1 Char,1st level - Bullet List Paragraph Char,List Paragraph1 Char,Lettre d'introduction Char,Paragrafo elenco Char,Normal bullet 2 Char"/>
    <w:link w:val="ListParagraph"/>
    <w:uiPriority w:val="34"/>
    <w:qFormat/>
    <w:locked/>
    <w:rsid w:val="00B30D62"/>
    <w:rPr>
      <w:rFonts w:ascii="Calibri" w:eastAsia="Calibri" w:hAnsi="Calibri"/>
      <w:sz w:val="22"/>
      <w:szCs w:val="22"/>
      <w:lang w:val="en-US" w:eastAsia="en-US"/>
    </w:rPr>
  </w:style>
  <w:style w:type="table" w:styleId="TableGrid">
    <w:name w:val="Table Grid"/>
    <w:basedOn w:val="TableNormal"/>
    <w:uiPriority w:val="39"/>
    <w:rsid w:val="00B30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qFormat/>
    <w:rsid w:val="000F1BB3"/>
    <w:rPr>
      <w:sz w:val="16"/>
      <w:szCs w:val="16"/>
    </w:rPr>
  </w:style>
  <w:style w:type="paragraph" w:styleId="CommentText">
    <w:name w:val="annotation text"/>
    <w:basedOn w:val="Normal"/>
    <w:link w:val="CommentTextChar"/>
    <w:qFormat/>
    <w:rsid w:val="000F1BB3"/>
  </w:style>
  <w:style w:type="character" w:customStyle="1" w:styleId="CommentTextChar">
    <w:name w:val="Comment Text Char"/>
    <w:basedOn w:val="DefaultParagraphFont"/>
    <w:link w:val="CommentText"/>
    <w:qFormat/>
    <w:rsid w:val="000F1BB3"/>
    <w:rPr>
      <w:lang w:eastAsia="en-US"/>
    </w:rPr>
  </w:style>
  <w:style w:type="paragraph" w:styleId="CommentSubject">
    <w:name w:val="annotation subject"/>
    <w:basedOn w:val="CommentText"/>
    <w:next w:val="CommentText"/>
    <w:link w:val="CommentSubjectChar"/>
    <w:rsid w:val="000F1BB3"/>
    <w:rPr>
      <w:b/>
      <w:bCs/>
    </w:rPr>
  </w:style>
  <w:style w:type="character" w:customStyle="1" w:styleId="CommentSubjectChar">
    <w:name w:val="Comment Subject Char"/>
    <w:basedOn w:val="CommentTextChar"/>
    <w:link w:val="CommentSubject"/>
    <w:rsid w:val="000F1BB3"/>
    <w:rPr>
      <w:b/>
      <w:bCs/>
      <w:lang w:eastAsia="en-US"/>
    </w:rPr>
  </w:style>
  <w:style w:type="paragraph" w:styleId="Caption">
    <w:name w:val="caption"/>
    <w:basedOn w:val="Normal"/>
    <w:next w:val="Normal"/>
    <w:link w:val="CaptionChar"/>
    <w:unhideWhenUsed/>
    <w:qFormat/>
    <w:rsid w:val="00A869FD"/>
    <w:rPr>
      <w:rFonts w:eastAsia="Yu Mincho"/>
      <w:b/>
      <w:bCs/>
    </w:rPr>
  </w:style>
  <w:style w:type="character" w:customStyle="1" w:styleId="CaptionChar">
    <w:name w:val="Caption Char"/>
    <w:link w:val="Caption"/>
    <w:qFormat/>
    <w:locked/>
    <w:rsid w:val="00A869FD"/>
    <w:rPr>
      <w:rFonts w:eastAsia="Yu Mincho"/>
      <w:b/>
      <w:bCs/>
      <w:lang w:eastAsia="en-US"/>
    </w:rPr>
  </w:style>
  <w:style w:type="paragraph" w:styleId="Revision">
    <w:name w:val="Revision"/>
    <w:hidden/>
    <w:uiPriority w:val="99"/>
    <w:semiHidden/>
    <w:rsid w:val="00E2532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5AIRPNAIUNRU-1156379521-3243</_dlc_DocId>
    <_dlc_DocIdUrl xmlns="71c5aaf6-e6ce-465b-b873-5148d2a4c105">
      <Url>https://nokia.sharepoint.com/sites/c5g/e2earch/_layouts/15/DocIdRedir.aspx?ID=5AIRPNAIUNRU-1156379521-3243</Url>
      <Description>5AIRPNAIUNRU-1156379521-3243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99934BC8-203C-42C1-AA30-6919054DFD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Pages>
  <Words>710</Words>
  <Characters>4050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4751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Steven Xu</cp:lastModifiedBy>
  <cp:revision>142</cp:revision>
  <dcterms:created xsi:type="dcterms:W3CDTF">2022-08-03T07:51:00Z</dcterms:created>
  <dcterms:modified xsi:type="dcterms:W3CDTF">2022-11-04T06:19:00Z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09d331c9-c223-4a99-b22a-89e0fa9adcd3</vt:lpwstr>
  </property>
</Properties>
</file>